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1.users into salesforce from an external system?</w:t>
      </w:r>
      <w:r w:rsidDel="00000000" w:rsidR="00000000" w:rsidRPr="00000000">
        <w:rPr/>
        <w:drawing>
          <wp:inline distB="114300" distT="114300" distL="114300" distR="114300">
            <wp:extent cx="5731200" cy="1574800"/>
            <wp:effectExtent b="0" l="0" r="0" t="0"/>
            <wp:docPr id="37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2.brand experience in salesforce is presented?</w:t>
      </w:r>
      <w:r w:rsidDel="00000000" w:rsidR="00000000" w:rsidRPr="00000000">
        <w:rPr/>
        <w:drawing>
          <wp:inline distB="114300" distT="114300" distL="114300" distR="114300">
            <wp:extent cx="5731200" cy="1308100"/>
            <wp:effectExtent b="0" l="0" r="0" t="0"/>
            <wp:docPr id="33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3.registration experience on salesforce experience cloud.</w:t>
      </w:r>
      <w:r w:rsidDel="00000000" w:rsidR="00000000" w:rsidRPr="00000000">
        <w:rPr/>
        <w:drawing>
          <wp:inline distB="114300" distT="114300" distL="114300" distR="114300">
            <wp:extent cx="5731200" cy="1778000"/>
            <wp:effectExtent b="0" l="0" r="0" t="0"/>
            <wp:docPr id="46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4.security assertion markup language (saml) identity provider. </w:t>
      </w:r>
      <w:r w:rsidDel="00000000" w:rsidR="00000000" w:rsidRPr="00000000">
        <w:rPr/>
        <w:drawing>
          <wp:inline distB="114300" distT="114300" distL="114300" distR="114300">
            <wp:extent cx="5731200" cy="1460500"/>
            <wp:effectExtent b="0" l="0" r="0" t="0"/>
            <wp:docPr id="53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5.with its experience cloud customer portal.</w:t>
      </w:r>
      <w:r w:rsidDel="00000000" w:rsidR="00000000" w:rsidRPr="00000000">
        <w:rPr/>
        <w:drawing>
          <wp:inline distB="114300" distT="114300" distL="114300" distR="114300">
            <wp:extent cx="5731200" cy="1320800"/>
            <wp:effectExtent b="0" l="0" r="0" t="0"/>
            <wp:docPr id="45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6.users will view a recognizable nto-branded page.</w:t>
      </w:r>
      <w:r w:rsidDel="00000000" w:rsidR="00000000" w:rsidRPr="00000000">
        <w:rPr/>
        <w:drawing>
          <wp:inline distB="114300" distT="114300" distL="114300" distR="114300">
            <wp:extent cx="5731200" cy="1752600"/>
            <wp:effectExtent b="0" l="0" r="0" t="0"/>
            <wp:docPr id="16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7.revoke the device from which users log in.</w:t>
      </w:r>
      <w:r w:rsidDel="00000000" w:rsidR="00000000" w:rsidRPr="00000000">
        <w:rPr/>
        <w:drawing>
          <wp:inline distB="114300" distT="114300" distL="114300" distR="114300">
            <wp:extent cx="5731200" cy="1333500"/>
            <wp:effectExtent b="0" l="0" r="0" t="0"/>
            <wp:docPr id="30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  <w:t xml:space="preserve">8.replay detected and assertion invalid login errors.</w:t>
      </w:r>
      <w:r w:rsidDel="00000000" w:rsidR="00000000" w:rsidRPr="00000000">
        <w:rPr>
          <w:b w:val="1"/>
        </w:rPr>
        <w:drawing>
          <wp:inline distB="114300" distT="114300" distL="114300" distR="114300">
            <wp:extent cx="5731200" cy="1574800"/>
            <wp:effectExtent b="0" l="0" r="0" t="0"/>
            <wp:docPr id="26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9.new customers on the website.</w:t>
      </w:r>
      <w:r w:rsidDel="00000000" w:rsidR="00000000" w:rsidRPr="00000000">
        <w:rPr/>
        <w:drawing>
          <wp:inline distB="114300" distT="114300" distL="114300" distR="114300">
            <wp:extent cx="5731200" cy="1600200"/>
            <wp:effectExtent b="0" l="0" r="0" t="0"/>
            <wp:docPr id="20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10.to register and access.</w:t>
      </w:r>
      <w:r w:rsidDel="00000000" w:rsidR="00000000" w:rsidRPr="00000000">
        <w:rPr/>
        <w:drawing>
          <wp:inline distB="114300" distT="114300" distL="114300" distR="114300">
            <wp:extent cx="5731200" cy="1816100"/>
            <wp:effectExtent b="0" l="0" r="0" t="0"/>
            <wp:docPr id="41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11.once they have logged into salesforce.</w:t>
      </w:r>
      <w:r w:rsidDel="00000000" w:rsidR="00000000" w:rsidRPr="00000000">
        <w:rPr/>
        <w:drawing>
          <wp:inline distB="114300" distT="114300" distL="114300" distR="114300">
            <wp:extent cx="5731200" cy="1524000"/>
            <wp:effectExtent b="0" l="0" r="0" t="0"/>
            <wp:docPr id="4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12.could indicate a breach has </w:t>
      </w:r>
      <w:r w:rsidDel="00000000" w:rsidR="00000000" w:rsidRPr="00000000">
        <w:rPr>
          <w:rtl w:val="0"/>
        </w:rPr>
        <w:t xml:space="preserve">occured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/>
        <w:drawing>
          <wp:inline distB="114300" distT="114300" distL="114300" distR="114300">
            <wp:extent cx="5731200" cy="1320800"/>
            <wp:effectExtent b="0" l="0" r="0" t="0"/>
            <wp:docPr id="13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13.protected resource in a flexible way.</w:t>
      </w:r>
      <w:r w:rsidDel="00000000" w:rsidR="00000000" w:rsidRPr="00000000">
        <w:rPr/>
        <w:drawing>
          <wp:inline distB="114300" distT="114300" distL="114300" distR="114300">
            <wp:extent cx="5731200" cy="1358900"/>
            <wp:effectExtent b="0" l="0" r="0" t="0"/>
            <wp:docPr id="17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14.to use personal accounts.</w:t>
      </w:r>
      <w:r w:rsidDel="00000000" w:rsidR="00000000" w:rsidRPr="00000000">
        <w:rPr/>
        <w:drawing>
          <wp:inline distB="114300" distT="114300" distL="114300" distR="114300">
            <wp:extent cx="5731200" cy="1498600"/>
            <wp:effectExtent b="0" l="0" r="0" t="0"/>
            <wp:docPr id="35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15.with a google workspace (formerly known as G suite).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      Upon similar actions in salesforce.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739900"/>
            <wp:effectExtent b="0" l="0" r="0" t="0"/>
            <wp:docPr id="48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16.in the login history can help.</w:t>
      </w:r>
      <w:r w:rsidDel="00000000" w:rsidR="00000000" w:rsidRPr="00000000">
        <w:rPr/>
        <w:drawing>
          <wp:inline distB="114300" distT="114300" distL="114300" distR="114300">
            <wp:extent cx="5731200" cy="1549400"/>
            <wp:effectExtent b="0" l="0" r="0" t="0"/>
            <wp:docPr id="60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17.application using salesforce identity.</w:t>
      </w:r>
      <w:r w:rsidDel="00000000" w:rsidR="00000000" w:rsidRPr="00000000">
        <w:rPr/>
        <w:drawing>
          <wp:inline distB="114300" distT="114300" distL="114300" distR="114300">
            <wp:extent cx="5731200" cy="1270000"/>
            <wp:effectExtent b="0" l="0" r="0" t="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18.the following are the requirements for the solution: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Every time they use the app.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Salesforce rest api.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43100"/>
            <wp:effectExtent b="0" l="0" r="0" t="0"/>
            <wp:docPr id="51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19.partner event. </w:t>
      </w:r>
      <w:r w:rsidDel="00000000" w:rsidR="00000000" w:rsidRPr="00000000">
        <w:rPr/>
        <w:drawing>
          <wp:inline distB="114300" distT="114300" distL="114300" distR="114300">
            <wp:extent cx="5731200" cy="1435100"/>
            <wp:effectExtent b="0" l="0" r="0" t="0"/>
            <wp:docPr id="57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20.identity provider which includes built in mfa.</w:t>
      </w:r>
      <w:r w:rsidDel="00000000" w:rsidR="00000000" w:rsidRPr="00000000">
        <w:rPr/>
        <w:drawing>
          <wp:inline distB="114300" distT="114300" distL="114300" distR="114300">
            <wp:extent cx="5731200" cy="1625600"/>
            <wp:effectExtent b="0" l="0" r="0" t="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21.api calls against the rest api.</w:t>
      </w:r>
      <w:r w:rsidDel="00000000" w:rsidR="00000000" w:rsidRPr="00000000">
        <w:rPr/>
        <w:drawing>
          <wp:inline distB="114300" distT="114300" distL="114300" distR="114300">
            <wp:extent cx="5731200" cy="1638300"/>
            <wp:effectExtent b="0" l="0" r="0" t="0"/>
            <wp:docPr id="1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22.and salesforce sales cloud.</w:t>
      </w:r>
      <w:r w:rsidDel="00000000" w:rsidR="00000000" w:rsidRPr="00000000">
        <w:rPr/>
        <w:drawing>
          <wp:inline distB="114300" distT="114300" distL="114300" distR="114300">
            <wp:extent cx="5731200" cy="1816100"/>
            <wp:effectExtent b="0" l="0" r="0" t="0"/>
            <wp:docPr id="25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23.when provided access to the community.</w:t>
      </w:r>
      <w:r w:rsidDel="00000000" w:rsidR="00000000" w:rsidRPr="00000000">
        <w:rPr/>
        <w:drawing>
          <wp:inline distB="114300" distT="114300" distL="114300" distR="114300">
            <wp:extent cx="5731200" cy="1435100"/>
            <wp:effectExtent b="0" l="0" r="0" t="0"/>
            <wp:docPr id="61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24.error messages when logging in.</w:t>
      </w:r>
      <w:r w:rsidDel="00000000" w:rsidR="00000000" w:rsidRPr="00000000">
        <w:rPr/>
        <w:drawing>
          <wp:inline distB="114300" distT="114300" distL="114300" distR="114300">
            <wp:extent cx="5731200" cy="1397000"/>
            <wp:effectExtent b="0" l="0" r="0" t="0"/>
            <wp:docPr id="43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25.licenses have been purchased for the project.</w:t>
      </w:r>
      <w:r w:rsidDel="00000000" w:rsidR="00000000" w:rsidRPr="00000000">
        <w:rPr/>
        <w:drawing>
          <wp:inline distB="114300" distT="114300" distL="114300" distR="114300">
            <wp:extent cx="5731200" cy="1816100"/>
            <wp:effectExtent b="0" l="0" r="0" t="0"/>
            <wp:docPr id="62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26.salesforce under single sign-on (sso).</w:t>
      </w:r>
      <w:r w:rsidDel="00000000" w:rsidR="00000000" w:rsidRPr="00000000">
        <w:rPr/>
        <w:drawing>
          <wp:inline distB="114300" distT="114300" distL="114300" distR="114300">
            <wp:extent cx="5731200" cy="1422400"/>
            <wp:effectExtent b="0" l="0" r="0" t="0"/>
            <wp:docPr id="1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27.and has the following requirements.</w:t>
      </w:r>
      <w:r w:rsidDel="00000000" w:rsidR="00000000" w:rsidRPr="00000000">
        <w:rPr/>
        <w:drawing>
          <wp:inline distB="114300" distT="114300" distL="114300" distR="114300">
            <wp:extent cx="5731200" cy="1651000"/>
            <wp:effectExtent b="0" l="0" r="0" t="0"/>
            <wp:docPr id="10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28.users without contact information.</w:t>
      </w:r>
      <w:r w:rsidDel="00000000" w:rsidR="00000000" w:rsidRPr="00000000">
        <w:rPr/>
        <w:drawing>
          <wp:inline distB="114300" distT="114300" distL="114300" distR="114300">
            <wp:extent cx="5731200" cy="1701800"/>
            <wp:effectExtent b="0" l="0" r="0" t="0"/>
            <wp:docPr id="2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29.disabled in the corporate LDAP directory.</w:t>
      </w:r>
      <w:r w:rsidDel="00000000" w:rsidR="00000000" w:rsidRPr="00000000">
        <w:rPr/>
        <w:drawing>
          <wp:inline distB="114300" distT="114300" distL="114300" distR="114300">
            <wp:extent cx="5731200" cy="1676400"/>
            <wp:effectExtent b="0" l="0" r="0" t="0"/>
            <wp:docPr id="36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30.or curb fraudulent activity.</w:t>
      </w: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34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31.will be used for identity verification.</w:t>
      </w: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22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32.have no direct user input or output capabilities.</w:t>
      </w:r>
      <w:r w:rsidDel="00000000" w:rsidR="00000000" w:rsidRPr="00000000">
        <w:rPr/>
        <w:drawing>
          <wp:inline distB="114300" distT="114300" distL="114300" distR="114300">
            <wp:extent cx="5731200" cy="1371600"/>
            <wp:effectExtent b="0" l="0" r="0" t="0"/>
            <wp:docPr id="19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33.control access to the custom app.</w:t>
      </w:r>
      <w:r w:rsidDel="00000000" w:rsidR="00000000" w:rsidRPr="00000000">
        <w:rPr/>
        <w:drawing>
          <wp:inline distB="114300" distT="114300" distL="114300" distR="114300">
            <wp:extent cx="5731200" cy="1320800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34.with their facebook or linkedin credentials.</w:t>
      </w:r>
      <w:r w:rsidDel="00000000" w:rsidR="00000000" w:rsidRPr="00000000">
        <w:rPr/>
        <w:drawing>
          <wp:inline distB="114300" distT="114300" distL="114300" distR="114300">
            <wp:extent cx="5731200" cy="1409700"/>
            <wp:effectExtent b="0" l="0" r="0" t="0"/>
            <wp:docPr id="23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35.single sign-on process to salesforce.</w:t>
      </w:r>
      <w:r w:rsidDel="00000000" w:rsidR="00000000" w:rsidRPr="00000000">
        <w:rPr/>
        <w:drawing>
          <wp:inline distB="114300" distT="114300" distL="114300" distR="114300">
            <wp:extent cx="5731200" cy="1295400"/>
            <wp:effectExtent b="0" l="0" r="0" t="0"/>
            <wp:docPr id="38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36.retunred to the wellness application in an id token.</w:t>
      </w:r>
      <w:r w:rsidDel="00000000" w:rsidR="00000000" w:rsidRPr="00000000">
        <w:rPr/>
        <w:drawing>
          <wp:inline distB="114300" distT="114300" distL="114300" distR="114300">
            <wp:extent cx="5731200" cy="1219200"/>
            <wp:effectExtent b="0" l="0" r="0" t="0"/>
            <wp:docPr id="52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37.employee portal only supports oauth.</w:t>
      </w:r>
      <w:r w:rsidDel="00000000" w:rsidR="00000000" w:rsidRPr="00000000">
        <w:rPr/>
        <w:drawing>
          <wp:inline distB="114300" distT="114300" distL="114300" distR="114300">
            <wp:extent cx="5731200" cy="1397000"/>
            <wp:effectExtent b="0" l="0" r="0" t="0"/>
            <wp:docPr id="9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38.uc allows guest checkout.</w:t>
      </w: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47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39.users to take specific actions in salesforce.</w:t>
      </w:r>
      <w:r w:rsidDel="00000000" w:rsidR="00000000" w:rsidRPr="00000000">
        <w:rPr/>
        <w:drawing>
          <wp:inline distB="114300" distT="114300" distL="114300" distR="114300">
            <wp:extent cx="5731200" cy="1384300"/>
            <wp:effectExtent b="0" l="0" r="0" t="0"/>
            <wp:docPr id="55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40.which login experience to use for the site.</w:t>
      </w:r>
      <w:r w:rsidDel="00000000" w:rsidR="00000000" w:rsidRPr="00000000">
        <w:rPr/>
        <w:drawing>
          <wp:inline distB="114300" distT="114300" distL="114300" distR="114300">
            <wp:extent cx="5731200" cy="1435100"/>
            <wp:effectExtent b="0" l="0" r="0" t="0"/>
            <wp:docPr id="21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41.permission sets in salesforce</w:t>
      </w:r>
      <w:r w:rsidDel="00000000" w:rsidR="00000000" w:rsidRPr="00000000">
        <w:rPr/>
        <w:drawing>
          <wp:inline distB="114300" distT="114300" distL="114300" distR="114300">
            <wp:extent cx="5731200" cy="1384300"/>
            <wp:effectExtent b="0" l="0" r="0" t="0"/>
            <wp:docPr id="59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42.by all applications as follows.</w:t>
      </w:r>
      <w:r w:rsidDel="00000000" w:rsidR="00000000" w:rsidRPr="00000000">
        <w:rPr/>
        <w:drawing>
          <wp:inline distB="114300" distT="114300" distL="114300" distR="114300">
            <wp:extent cx="5731200" cy="2832100"/>
            <wp:effectExtent b="0" l="0" r="0" t="0"/>
            <wp:docPr id="1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3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549400"/>
            <wp:effectExtent b="0" l="0" r="0" t="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43.actions for the authorization flow.</w:t>
      </w:r>
      <w:r w:rsidDel="00000000" w:rsidR="00000000" w:rsidRPr="00000000">
        <w:rPr/>
        <w:drawing>
          <wp:inline distB="114300" distT="114300" distL="114300" distR="114300">
            <wp:extent cx="5731200" cy="1854200"/>
            <wp:effectExtent b="0" l="0" r="0" t="0"/>
            <wp:docPr id="56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5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44.that is only accessible via a soap webservice.</w:t>
      </w:r>
      <w:r w:rsidDel="00000000" w:rsidR="00000000" w:rsidRPr="00000000">
        <w:rPr/>
        <w:drawing>
          <wp:inline distB="114300" distT="114300" distL="114300" distR="114300">
            <wp:extent cx="5731200" cy="1358900"/>
            <wp:effectExtent b="0" l="0" r="0" t="0"/>
            <wp:docPr id="58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45.request content will be altered.</w:t>
      </w:r>
      <w:r w:rsidDel="00000000" w:rsidR="00000000" w:rsidRPr="00000000">
        <w:rPr/>
        <w:drawing>
          <wp:inline distB="114300" distT="114300" distL="114300" distR="114300">
            <wp:extent cx="5731200" cy="1295400"/>
            <wp:effectExtent b="0" l="0" r="0" t="0"/>
            <wp:docPr id="8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46.the agent role and permission sets.</w:t>
      </w:r>
      <w:r w:rsidDel="00000000" w:rsidR="00000000" w:rsidRPr="00000000">
        <w:rPr/>
        <w:drawing>
          <wp:inline distB="114300" distT="114300" distL="114300" distR="114300">
            <wp:extent cx="5731200" cy="1447800"/>
            <wp:effectExtent b="0" l="0" r="0" t="0"/>
            <wp:docPr id="49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47.mobile app or reauthenticate for 3 months.</w:t>
      </w:r>
      <w:r w:rsidDel="00000000" w:rsidR="00000000" w:rsidRPr="00000000">
        <w:rPr/>
        <w:drawing>
          <wp:inline distB="114300" distT="114300" distL="114300" distR="114300">
            <wp:extent cx="5731200" cy="1524000"/>
            <wp:effectExtent b="0" l="0" r="0" t="0"/>
            <wp:docPr id="3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48.they have the following requirements.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Provide access to their partner network.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638300"/>
            <wp:effectExtent b="0" l="0" r="0" t="0"/>
            <wp:docPr id="1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49.employees are unable to use mobile vpn.</w:t>
      </w:r>
      <w:r w:rsidDel="00000000" w:rsidR="00000000" w:rsidRPr="00000000">
        <w:rPr/>
        <w:drawing>
          <wp:inline distB="114300" distT="114300" distL="114300" distR="114300">
            <wp:extent cx="5731200" cy="1397000"/>
            <wp:effectExtent b="0" l="0" r="0" t="0"/>
            <wp:docPr id="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50.systems and formats.</w:t>
      </w:r>
      <w:r w:rsidDel="00000000" w:rsidR="00000000" w:rsidRPr="00000000">
        <w:rPr/>
        <w:drawing>
          <wp:inline distB="114300" distT="114300" distL="114300" distR="114300">
            <wp:extent cx="5731200" cy="1676400"/>
            <wp:effectExtent b="0" l="0" r="0" t="0"/>
            <wp:docPr id="29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51.and openid connect(oidc).</w:t>
      </w:r>
      <w:r w:rsidDel="00000000" w:rsidR="00000000" w:rsidRPr="00000000">
        <w:rPr/>
        <w:drawing>
          <wp:inline distB="114300" distT="114300" distL="114300" distR="114300">
            <wp:extent cx="5731200" cy="1295400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52.to access salesforce records on their behalf.</w:t>
      </w:r>
      <w:r w:rsidDel="00000000" w:rsidR="00000000" w:rsidRPr="00000000">
        <w:rPr/>
        <w:drawing>
          <wp:inline distB="114300" distT="114300" distL="114300" distR="114300">
            <wp:extent cx="5731200" cy="1460500"/>
            <wp:effectExtent b="0" l="0" r="0" t="0"/>
            <wp:docPr id="24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53.scheduled pickup dates from their calendar.</w:t>
      </w:r>
      <w:r w:rsidDel="00000000" w:rsidR="00000000" w:rsidRPr="00000000">
        <w:rPr/>
        <w:drawing>
          <wp:inline distB="114300" distT="114300" distL="114300" distR="114300">
            <wp:extent cx="5731200" cy="1701800"/>
            <wp:effectExtent b="0" l="0" r="0" t="0"/>
            <wp:docPr id="63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54.is currently used to authenticate users.</w:t>
      </w:r>
      <w:r w:rsidDel="00000000" w:rsidR="00000000" w:rsidRPr="00000000">
        <w:rPr/>
        <w:drawing>
          <wp:inline distB="114300" distT="114300" distL="114300" distR="114300">
            <wp:extent cx="5731200" cy="1371600"/>
            <wp:effectExtent b="0" l="0" r="0" t="0"/>
            <wp:docPr id="28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55.flow uses the oauth 2.0 authorization code grant type.</w:t>
      </w:r>
      <w:r w:rsidDel="00000000" w:rsidR="00000000" w:rsidRPr="00000000">
        <w:rPr/>
        <w:drawing>
          <wp:inline distB="114300" distT="114300" distL="114300" distR="114300">
            <wp:extent cx="5731200" cy="1549400"/>
            <wp:effectExtent b="0" l="0" r="0" t="0"/>
            <wp:docPr id="32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56.users access their app from salesforce.</w:t>
      </w:r>
      <w:r w:rsidDel="00000000" w:rsidR="00000000" w:rsidRPr="00000000">
        <w:rPr/>
        <w:drawing>
          <wp:inline distB="114300" distT="114300" distL="114300" distR="114300">
            <wp:extent cx="5731200" cy="1181100"/>
            <wp:effectExtent b="0" l="0" r="0" t="0"/>
            <wp:docPr id="50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57.community licences in all orgs.</w:t>
      </w:r>
      <w:r w:rsidDel="00000000" w:rsidR="00000000" w:rsidRPr="00000000">
        <w:rPr/>
        <w:drawing>
          <wp:inline distB="114300" distT="114300" distL="114300" distR="114300">
            <wp:extent cx="5731200" cy="17018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58.distributed as a private app.</w:t>
      </w:r>
      <w:r w:rsidDel="00000000" w:rsidR="00000000" w:rsidRPr="00000000">
        <w:rPr/>
        <w:drawing>
          <wp:inline distB="114300" distT="114300" distL="114300" distR="114300">
            <wp:extent cx="5731200" cy="1651000"/>
            <wp:effectExtent b="0" l="0" r="0" t="0"/>
            <wp:docPr id="39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59.credentials for ease of use.</w:t>
      </w:r>
      <w:r w:rsidDel="00000000" w:rsidR="00000000" w:rsidRPr="00000000">
        <w:rPr/>
        <w:drawing>
          <wp:inline distB="114300" distT="114300" distL="114300" distR="114300">
            <wp:extent cx="5731200" cy="1562100"/>
            <wp:effectExtent b="0" l="0" r="0" t="0"/>
            <wp:docPr id="42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60.from an identity architect to resolve the issue.</w:t>
      </w:r>
      <w:r w:rsidDel="00000000" w:rsidR="00000000" w:rsidRPr="00000000">
        <w:rPr/>
        <w:drawing>
          <wp:inline distB="114300" distT="114300" distL="114300" distR="114300">
            <wp:extent cx="5731200" cy="1435100"/>
            <wp:effectExtent b="0" l="0" r="0" t="0"/>
            <wp:docPr id="40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984500"/>
            <wp:effectExtent b="0" l="0" r="0" t="0"/>
            <wp:docPr id="54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8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628900"/>
            <wp:effectExtent b="0" l="0" r="0" t="0"/>
            <wp:docPr id="44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2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8.png"/><Relationship Id="rId42" Type="http://schemas.openxmlformats.org/officeDocument/2006/relationships/image" Target="media/image10.png"/><Relationship Id="rId41" Type="http://schemas.openxmlformats.org/officeDocument/2006/relationships/image" Target="media/image49.png"/><Relationship Id="rId44" Type="http://schemas.openxmlformats.org/officeDocument/2006/relationships/image" Target="media/image48.png"/><Relationship Id="rId43" Type="http://schemas.openxmlformats.org/officeDocument/2006/relationships/image" Target="media/image55.png"/><Relationship Id="rId46" Type="http://schemas.openxmlformats.org/officeDocument/2006/relationships/image" Target="media/image56.png"/><Relationship Id="rId45" Type="http://schemas.openxmlformats.org/officeDocument/2006/relationships/image" Target="media/image1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3.png"/><Relationship Id="rId48" Type="http://schemas.openxmlformats.org/officeDocument/2006/relationships/image" Target="media/image27.png"/><Relationship Id="rId47" Type="http://schemas.openxmlformats.org/officeDocument/2006/relationships/image" Target="media/image5.png"/><Relationship Id="rId49" Type="http://schemas.openxmlformats.org/officeDocument/2006/relationships/image" Target="media/image57.png"/><Relationship Id="rId5" Type="http://schemas.openxmlformats.org/officeDocument/2006/relationships/styles" Target="styles.xml"/><Relationship Id="rId6" Type="http://schemas.openxmlformats.org/officeDocument/2006/relationships/image" Target="media/image47.png"/><Relationship Id="rId7" Type="http://schemas.openxmlformats.org/officeDocument/2006/relationships/image" Target="media/image41.png"/><Relationship Id="rId8" Type="http://schemas.openxmlformats.org/officeDocument/2006/relationships/image" Target="media/image43.png"/><Relationship Id="rId31" Type="http://schemas.openxmlformats.org/officeDocument/2006/relationships/image" Target="media/image2.png"/><Relationship Id="rId30" Type="http://schemas.openxmlformats.org/officeDocument/2006/relationships/image" Target="media/image59.png"/><Relationship Id="rId33" Type="http://schemas.openxmlformats.org/officeDocument/2006/relationships/image" Target="media/image24.png"/><Relationship Id="rId32" Type="http://schemas.openxmlformats.org/officeDocument/2006/relationships/image" Target="media/image16.png"/><Relationship Id="rId35" Type="http://schemas.openxmlformats.org/officeDocument/2006/relationships/image" Target="media/image33.png"/><Relationship Id="rId34" Type="http://schemas.openxmlformats.org/officeDocument/2006/relationships/image" Target="media/image32.png"/><Relationship Id="rId37" Type="http://schemas.openxmlformats.org/officeDocument/2006/relationships/image" Target="media/image15.png"/><Relationship Id="rId36" Type="http://schemas.openxmlformats.org/officeDocument/2006/relationships/image" Target="media/image25.png"/><Relationship Id="rId39" Type="http://schemas.openxmlformats.org/officeDocument/2006/relationships/image" Target="media/image29.png"/><Relationship Id="rId38" Type="http://schemas.openxmlformats.org/officeDocument/2006/relationships/image" Target="media/image3.png"/><Relationship Id="rId62" Type="http://schemas.openxmlformats.org/officeDocument/2006/relationships/image" Target="media/image58.png"/><Relationship Id="rId61" Type="http://schemas.openxmlformats.org/officeDocument/2006/relationships/image" Target="media/image37.png"/><Relationship Id="rId20" Type="http://schemas.openxmlformats.org/officeDocument/2006/relationships/image" Target="media/image42.png"/><Relationship Id="rId64" Type="http://schemas.openxmlformats.org/officeDocument/2006/relationships/image" Target="media/image34.png"/><Relationship Id="rId63" Type="http://schemas.openxmlformats.org/officeDocument/2006/relationships/image" Target="media/image4.png"/><Relationship Id="rId22" Type="http://schemas.openxmlformats.org/officeDocument/2006/relationships/image" Target="media/image8.png"/><Relationship Id="rId66" Type="http://schemas.openxmlformats.org/officeDocument/2006/relationships/image" Target="media/image36.png"/><Relationship Id="rId21" Type="http://schemas.openxmlformats.org/officeDocument/2006/relationships/image" Target="media/image50.png"/><Relationship Id="rId65" Type="http://schemas.openxmlformats.org/officeDocument/2006/relationships/image" Target="media/image45.png"/><Relationship Id="rId24" Type="http://schemas.openxmlformats.org/officeDocument/2006/relationships/image" Target="media/image61.png"/><Relationship Id="rId68" Type="http://schemas.openxmlformats.org/officeDocument/2006/relationships/image" Target="media/image63.png"/><Relationship Id="rId23" Type="http://schemas.openxmlformats.org/officeDocument/2006/relationships/image" Target="media/image62.png"/><Relationship Id="rId67" Type="http://schemas.openxmlformats.org/officeDocument/2006/relationships/image" Target="media/image54.png"/><Relationship Id="rId60" Type="http://schemas.openxmlformats.org/officeDocument/2006/relationships/image" Target="media/image31.png"/><Relationship Id="rId26" Type="http://schemas.openxmlformats.org/officeDocument/2006/relationships/image" Target="media/image12.png"/><Relationship Id="rId25" Type="http://schemas.openxmlformats.org/officeDocument/2006/relationships/image" Target="media/image1.png"/><Relationship Id="rId28" Type="http://schemas.openxmlformats.org/officeDocument/2006/relationships/image" Target="media/image52.png"/><Relationship Id="rId27" Type="http://schemas.openxmlformats.org/officeDocument/2006/relationships/image" Target="media/image30.png"/><Relationship Id="rId29" Type="http://schemas.openxmlformats.org/officeDocument/2006/relationships/image" Target="media/image39.png"/><Relationship Id="rId51" Type="http://schemas.openxmlformats.org/officeDocument/2006/relationships/image" Target="media/image20.png"/><Relationship Id="rId50" Type="http://schemas.openxmlformats.org/officeDocument/2006/relationships/image" Target="media/image51.png"/><Relationship Id="rId53" Type="http://schemas.openxmlformats.org/officeDocument/2006/relationships/image" Target="media/image21.png"/><Relationship Id="rId52" Type="http://schemas.openxmlformats.org/officeDocument/2006/relationships/image" Target="media/image40.png"/><Relationship Id="rId11" Type="http://schemas.openxmlformats.org/officeDocument/2006/relationships/image" Target="media/image19.png"/><Relationship Id="rId55" Type="http://schemas.openxmlformats.org/officeDocument/2006/relationships/image" Target="media/image9.png"/><Relationship Id="rId10" Type="http://schemas.openxmlformats.org/officeDocument/2006/relationships/image" Target="media/image46.png"/><Relationship Id="rId54" Type="http://schemas.openxmlformats.org/officeDocument/2006/relationships/image" Target="media/image6.png"/><Relationship Id="rId13" Type="http://schemas.openxmlformats.org/officeDocument/2006/relationships/image" Target="media/image23.png"/><Relationship Id="rId57" Type="http://schemas.openxmlformats.org/officeDocument/2006/relationships/image" Target="media/image7.png"/><Relationship Id="rId12" Type="http://schemas.openxmlformats.org/officeDocument/2006/relationships/image" Target="media/image35.png"/><Relationship Id="rId56" Type="http://schemas.openxmlformats.org/officeDocument/2006/relationships/image" Target="media/image22.png"/><Relationship Id="rId15" Type="http://schemas.openxmlformats.org/officeDocument/2006/relationships/image" Target="media/image44.png"/><Relationship Id="rId59" Type="http://schemas.openxmlformats.org/officeDocument/2006/relationships/image" Target="media/image60.png"/><Relationship Id="rId14" Type="http://schemas.openxmlformats.org/officeDocument/2006/relationships/image" Target="media/image13.png"/><Relationship Id="rId58" Type="http://schemas.openxmlformats.org/officeDocument/2006/relationships/image" Target="media/image26.png"/><Relationship Id="rId17" Type="http://schemas.openxmlformats.org/officeDocument/2006/relationships/image" Target="media/image14.png"/><Relationship Id="rId16" Type="http://schemas.openxmlformats.org/officeDocument/2006/relationships/image" Target="media/image17.png"/><Relationship Id="rId19" Type="http://schemas.openxmlformats.org/officeDocument/2006/relationships/image" Target="media/image28.png"/><Relationship Id="rId1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